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ascii="Nimbus Roman" w:hAnsi="Nimbus Roman" w:eastAsia="微软雅黑" w:cs="微软雅黑"/>
          <w:sz w:val="21"/>
          <w:szCs w:val="21"/>
        </w:rPr>
      </w:pPr>
      <w:r>
        <w:rPr>
          <w:rFonts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 xml:space="preserve">第一部分  </w:t>
      </w:r>
      <w:r>
        <w:rPr>
          <w:rFonts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三门峡市司法局</w:t>
      </w:r>
      <w:r>
        <w:rPr>
          <w:rFonts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2022年度行政执法数据表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一、行政处罚实施情况统计表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二、行政许可实施情况统计表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三、行政强制实施情况统计表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四、其他行政执法行为实施情况统计表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第二部分  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三门峡市司法局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2022年度行政执法总体情况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ascii="Nimbus Roman" w:hAnsi="Nimbus Roman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 xml:space="preserve">第一部分 </w:t>
      </w:r>
      <w:r>
        <w:rPr>
          <w:rFonts w:ascii="Nimbus Roman" w:hAnsi="Nimbus Roman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val="en"/>
        </w:rPr>
        <w:t>三门峡市司法局</w:t>
      </w:r>
      <w:r>
        <w:rPr>
          <w:rFonts w:ascii="Nimbus Roman" w:hAnsi="Nimbus Roman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2022年度行政执法数据表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表一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三门峡市司法局</w:t>
      </w:r>
      <w:r>
        <w:rPr>
          <w:rFonts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2022年度行政处罚实施情况统计表</w:t>
      </w:r>
    </w:p>
    <w:tbl>
      <w:tblPr>
        <w:tblpPr w:vertAnchor="text" w:tblpXSpec="left"/>
        <w:tblW w:w="150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486"/>
        <w:gridCol w:w="1921"/>
        <w:gridCol w:w="1508"/>
        <w:gridCol w:w="1508"/>
        <w:gridCol w:w="1508"/>
        <w:gridCol w:w="1260"/>
        <w:gridCol w:w="1487"/>
        <w:gridCol w:w="1756"/>
        <w:gridCol w:w="15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0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行政处罚实施数量（宗）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0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警告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罚款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没收违法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所得、没收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非法财物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暂扣许可证、执照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责令停产停业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吊销许可证、执照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拘留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其他行政处罚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合计（宗）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罚没金额（万元）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  <w:lang w:val="e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  <w:lang w:val="en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  <w:lang w:val="en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1.行政处罚实施数量的统计范围为统计年度1月1日至12月31日期间作出行政处罚决定的数量。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3.“没收违法所得、没收非法财物”能确定金额的，计入“罚没金额”；不能确定金额的，不计入“罚没金额”。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4.“罚没金额”以处罚决定书确定的金额为准。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表二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三门峡市司法局</w:t>
      </w: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2022年度行政许可实施情况统计表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163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8"/>
        <w:gridCol w:w="3727"/>
        <w:gridCol w:w="3387"/>
        <w:gridCol w:w="3048"/>
        <w:gridCol w:w="31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63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行政许可实施数量（宗）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30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申请数量</w:t>
            </w:r>
          </w:p>
        </w:tc>
        <w:tc>
          <w:tcPr>
            <w:tcW w:w="3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受理数量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许可数量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不予许可数量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撤销许可数量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30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</w:pPr>
            <w:r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  <w:t>331</w:t>
            </w:r>
          </w:p>
        </w:tc>
        <w:tc>
          <w:tcPr>
            <w:tcW w:w="37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</w:pPr>
            <w:r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  <w:t>331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</w:pPr>
            <w:r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  <w:t>331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1.“申请数量”的统计范围为统计年度1月1日至12月31日期间许可机关收到当事人许可申请的数量。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表三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三门峡市司法局</w:t>
      </w: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2022年度行政强制实施情况统计表</w:t>
      </w:r>
    </w:p>
    <w:tbl>
      <w:tblPr>
        <w:tblW w:w="159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450"/>
        <w:gridCol w:w="1450"/>
        <w:gridCol w:w="1454"/>
        <w:gridCol w:w="1251"/>
        <w:gridCol w:w="1192"/>
        <w:gridCol w:w="1907"/>
        <w:gridCol w:w="1430"/>
        <w:gridCol w:w="1192"/>
        <w:gridCol w:w="1196"/>
        <w:gridCol w:w="1192"/>
        <w:gridCol w:w="7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5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行政强制措施实施数量（宗）</w:t>
            </w:r>
          </w:p>
        </w:tc>
        <w:tc>
          <w:tcPr>
            <w:tcW w:w="936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行政强制执行实施数量（宗）</w:t>
            </w:r>
          </w:p>
        </w:tc>
        <w:tc>
          <w:tcPr>
            <w:tcW w:w="7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4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查封场所、设施或者财物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扣押财物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冻结存款、汇款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其他行政强制措施</w:t>
            </w:r>
          </w:p>
        </w:tc>
        <w:tc>
          <w:tcPr>
            <w:tcW w:w="816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行政机关强制执行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申请法院强制执行</w:t>
            </w:r>
          </w:p>
        </w:tc>
        <w:tc>
          <w:tcPr>
            <w:tcW w:w="7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Nimbus Roman" w:hAnsi="Nimbus Roman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4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Nimbus Roman" w:hAnsi="Nimbus Roman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Nimbus Roman" w:hAnsi="Nimbus Roman" w:eastAsia="微软雅黑" w:cs="微软雅黑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Nimbus Roman" w:hAnsi="Nimbus Roman" w:eastAsia="微软雅黑" w:cs="微软雅黑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Nimbus Roman" w:hAnsi="Nimbus Roman" w:eastAsia="微软雅黑" w:cs="微软雅黑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加处罚款或者滞纳金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划拨存款、汇款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拍卖或者依法处理查封、扣押的场所、设施或者财物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排除妨碍、恢复原状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代履行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其他强制执行</w:t>
            </w: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Nimbus Roman" w:hAnsi="Nimbus Roman" w:eastAsia="微软雅黑" w:cs="微软雅黑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Nimbus Roman" w:hAnsi="Nimbus Roman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eastAsia" w:ascii="Nimbus Roman" w:hAnsi="Nimbus Roman" w:eastAsia="宋体" w:cs="宋体"/>
                <w:color w:val="333333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3.“申请法院强制执行”数量的统计范围为统计年度1月1日至12月31日期间向法院申请强制执行的数量，时间以申请日期为准。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表四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三门峡市司法局</w:t>
      </w: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2022年度其他行政执法行为实施情况统计表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1591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1846"/>
        <w:gridCol w:w="1384"/>
        <w:gridCol w:w="1153"/>
        <w:gridCol w:w="1846"/>
        <w:gridCol w:w="923"/>
        <w:gridCol w:w="1845"/>
        <w:gridCol w:w="1384"/>
        <w:gridCol w:w="1230"/>
        <w:gridCol w:w="1538"/>
        <w:gridCol w:w="16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9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行政征收</w:t>
            </w:r>
          </w:p>
        </w:tc>
        <w:tc>
          <w:tcPr>
            <w:tcW w:w="13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行政检查</w:t>
            </w:r>
          </w:p>
        </w:tc>
        <w:tc>
          <w:tcPr>
            <w:tcW w:w="29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行政裁决</w:t>
            </w: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行政给付</w:t>
            </w:r>
          </w:p>
        </w:tc>
        <w:tc>
          <w:tcPr>
            <w:tcW w:w="13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行政确认</w:t>
            </w:r>
          </w:p>
        </w:tc>
        <w:tc>
          <w:tcPr>
            <w:tcW w:w="27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行政奖励</w:t>
            </w:r>
          </w:p>
        </w:tc>
        <w:tc>
          <w:tcPr>
            <w:tcW w:w="1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其他行政执法行为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11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次数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征收总金额（万元）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次数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次数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涉及金额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次数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给付总金额（万元）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次数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次数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奖励总金额（万元）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Style w:val="5"/>
                <w:rFonts w:hint="default" w:ascii="Nimbus Roman" w:hAnsi="Nimbus Roman" w:eastAsia="楷体_gb2312" w:cs="楷体_gb2312"/>
                <w:color w:val="333333"/>
                <w:sz w:val="21"/>
                <w:szCs w:val="21"/>
                <w:bdr w:val="none" w:color="auto" w:sz="0" w:space="0"/>
              </w:rPr>
              <w:t>宗数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5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  <w:lang w:val="en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  <w:lang w:val="en"/>
              </w:rPr>
              <w:t>88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  <w:lang w:val="en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  <w:lang w:val="en"/>
              </w:rPr>
              <w:t>38.78363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default" w:ascii="Nimbus Roman" w:hAnsi="Nimbus Roman" w:eastAsia="微软雅黑" w:cs="微软雅黑"/>
                <w:sz w:val="21"/>
                <w:szCs w:val="21"/>
              </w:rPr>
            </w:pPr>
            <w:r>
              <w:rPr>
                <w:rFonts w:hint="default" w:ascii="Nimbus Roman" w:hAnsi="Nimbus Roman" w:eastAsia="仿宋_gb2312" w:cs="仿宋_gb2312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1.“行政征收次数”的统计范围为统计年度1月1日至12月31日期间征收完毕的数量。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4.“行政给付次数”的统计范围为统计年度1月1日至12月31日期间给付完毕的数量。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8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5.“其他行政执法行为”的统计范围为统计年度1月1日至12月31日期间完成的宗数。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rFonts w:hint="default" w:ascii="Nimbus Roman" w:hAnsi="Nimbus Roman" w:eastAsia="微软雅黑" w:cs="微软雅黑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Nimbus Roman" w:hAnsi="Nimbus Roman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Nimbus Roman" w:hAnsi="Nimbus Roman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 xml:space="preserve">第二部分 </w:t>
      </w:r>
      <w:r>
        <w:rPr>
          <w:rFonts w:hint="default" w:ascii="Nimbus Roman" w:hAnsi="Nimbus Roman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lang w:val="en"/>
        </w:rPr>
        <w:t>三门峡市司法局</w:t>
      </w:r>
      <w:r>
        <w:rPr>
          <w:rFonts w:hint="eastAsia" w:ascii="Nimbus Roman" w:hAnsi="Nimbus Roman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2022年度行政执法</w:t>
      </w:r>
      <w:bookmarkStart w:id="0" w:name="_GoBack"/>
      <w:bookmarkEnd w:id="0"/>
      <w:r>
        <w:rPr>
          <w:rFonts w:hint="eastAsia" w:ascii="Nimbus Roman" w:hAnsi="Nimbus Roman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一、行政处罚实施情况说明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本部门2022年度行政处罚总数为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0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宗，罚没收入0元。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二、行政许可实施情况说明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本部门2022年度行政许可申请总数为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331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宗，予以许可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331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三、行政强制实施情况说明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本部门2022年度行政强制总数为0宗。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四、行政征收实施情况说明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本部门2022年度行政征收总数为0次，征收总金额0元。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五、行政检查实施情况说明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本部门2022年度行政检查总数为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3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六、行政裁决实施情况说明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本部门2022年度行政裁决总数为0次，涉及总金额0元。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七、行政给付实施情况说明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本部门2022年度行政给付总数为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88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次，给付总金额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"/>
        </w:rPr>
        <w:t>38.78363万</w:t>
      </w: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八、行政确认实施情况说明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本部门2022年度行政确认总数为0次。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九、行政奖励实施情况说明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本部门2022年度行政奖励总数为0次。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十、其他行政执法行为实施情况说明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Nimbus Roman" w:hAnsi="Nimbus Roman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Nimbus Roman" w:hAnsi="Nimbus Roman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本部门2022年度其他行政执法行为总数0宗。</w:t>
      </w:r>
    </w:p>
    <w:p>
      <w:pPr>
        <w:rPr>
          <w:rFonts w:ascii="Nimbus Roman" w:hAnsi="Nimbus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D74C4"/>
    <w:rsid w:val="5F5B8212"/>
    <w:rsid w:val="CDC9A368"/>
    <w:rsid w:val="F5F5E721"/>
    <w:rsid w:val="F5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2023-11-15T10:36:00Z</dcterms:created>
  <dc:creator>hk</dc:creator>
  <cp:lastModifiedBy>hk</cp:lastModifiedBy>
  <dcterms:modified xsi:type="dcterms:W3CDTF">2023-11-15T10:45:33Z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